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0F2D">
      <w:pPr>
        <w:pStyle w:val="a00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lang w:val="ru-RU"/>
        </w:rPr>
        <w:t> </w:t>
      </w:r>
    </w:p>
    <w:p w:rsidR="00000000" w:rsidRDefault="00360F2D">
      <w:pPr>
        <w:pStyle w:val="nenorgpr"/>
        <w:rPr>
          <w:color w:val="000000"/>
          <w:lang w:val="ru-RU"/>
        </w:rPr>
      </w:pPr>
      <w:bookmarkStart w:id="1" w:name="a1"/>
      <w:bookmarkEnd w:id="1"/>
      <w:r>
        <w:rPr>
          <w:color w:val="000000"/>
          <w:lang w:val="ru-RU"/>
        </w:rPr>
        <w:t>ПРИКАЗ МИНИСТЕРСТВА ЗДРАВООХРАНЕНИЯ РЕСПУБЛИКИ БЕЛАРУСЬ</w:t>
      </w:r>
    </w:p>
    <w:p w:rsidR="00000000" w:rsidRDefault="00360F2D">
      <w:pPr>
        <w:pStyle w:val="nendate"/>
        <w:rPr>
          <w:color w:val="000000"/>
          <w:lang w:val="ru-RU"/>
        </w:rPr>
      </w:pPr>
      <w:r>
        <w:rPr>
          <w:color w:val="000000"/>
          <w:lang w:val="ru-RU"/>
        </w:rPr>
        <w:t>2 апреля 2024 г. № 464</w:t>
      </w:r>
    </w:p>
    <w:p w:rsidR="00000000" w:rsidRDefault="00360F2D">
      <w:pPr>
        <w:pStyle w:val="1"/>
        <w:ind w:right="2268"/>
        <w:jc w:val="left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Об изменении</w:t>
      </w:r>
      <w:r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приказа Министерства здравоохранения Республики Беларусь от 24 августа 2022 г. № 1100</w:t>
      </w:r>
    </w:p>
    <w:p w:rsidR="00000000" w:rsidRDefault="00360F2D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На основании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подпункта 9.1 пункта </w:t>
      </w:r>
      <w:r>
        <w:rPr>
          <w:color w:val="000000"/>
          <w:lang w:val="ru-RU"/>
        </w:rPr>
        <w:t xml:space="preserve">9 Положения о Министерстве здравоохранения Республики Беларусь, утвержденного постановлением Совета Министров Республики Беларусь от 28 октября 2011 г. № 1446, </w:t>
      </w:r>
    </w:p>
    <w:p w:rsidR="00000000" w:rsidRDefault="00360F2D">
      <w:pPr>
        <w:pStyle w:val="a00"/>
        <w:rPr>
          <w:color w:val="000000"/>
          <w:lang w:val="ru-RU"/>
        </w:rPr>
      </w:pPr>
      <w:r>
        <w:rPr>
          <w:color w:val="000000"/>
          <w:lang w:val="ru-RU"/>
        </w:rPr>
        <w:t>ПРИКАЗЫВАЮ:</w:t>
      </w:r>
    </w:p>
    <w:p w:rsidR="00000000" w:rsidRDefault="00360F2D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1. В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приложение 3 к Инструкции о порядке оказания медицинской помощи пациентам с ос</w:t>
      </w:r>
      <w:r>
        <w:rPr>
          <w:color w:val="000000"/>
          <w:lang w:val="ru-RU"/>
        </w:rPr>
        <w:t>трым нарушением мозгового кровообращения в межрайонном центре, утвержденной приказом Министерства здравоохранения Республики Беларусь от 24 августа 2022 г. № 1100, внести следующие изменения:</w:t>
      </w:r>
    </w:p>
    <w:p w:rsidR="00000000" w:rsidRDefault="00360F2D">
      <w:pPr>
        <w:pStyle w:val="justify"/>
        <w:rPr>
          <w:color w:val="000000"/>
          <w:lang w:val="ru-RU"/>
        </w:rPr>
      </w:pPr>
      <w:bookmarkStart w:id="2" w:name="a2"/>
      <w:bookmarkEnd w:id="2"/>
      <w:r>
        <w:rPr>
          <w:color w:val="000000"/>
          <w:lang w:val="ru-RU"/>
        </w:rPr>
        <w:t>пункт 1 изложить в следующей редакции:</w:t>
      </w:r>
    </w:p>
    <w:p w:rsidR="00000000" w:rsidRDefault="00360F2D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«1. Амбулаторный этап:</w:t>
      </w:r>
    </w:p>
    <w:p w:rsidR="00000000" w:rsidRDefault="00360F2D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по</w:t>
      </w:r>
      <w:r>
        <w:rPr>
          <w:color w:val="000000"/>
          <w:lang w:val="ru-RU"/>
        </w:rPr>
        <w:t>казатель качества первичной профилактики инфаркта головного мозга в амбулаторно-поликлинических организациях (индикатор качества профилактической работы):</w:t>
      </w:r>
    </w:p>
    <w:p w:rsidR="00000000" w:rsidRDefault="00360F2D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число зарегистрированных в течение года случаев инфаркта головного мозга (I63) у пациентов, состоящих</w:t>
      </w:r>
      <w:r>
        <w:rPr>
          <w:color w:val="000000"/>
          <w:lang w:val="ru-RU"/>
        </w:rPr>
        <w:t xml:space="preserve"> под медицинским наблюдением × 1 000, к числу пациентов, состоящих под медицинским наблюдением по причине БСК (I00 - I99) на конец года;</w:t>
      </w:r>
    </w:p>
    <w:p w:rsidR="00000000" w:rsidRDefault="00360F2D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целевой уровень - до 5 ‰;</w:t>
      </w:r>
    </w:p>
    <w:p w:rsidR="00000000" w:rsidRDefault="00360F2D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показатель своевременного обращения пациентов за медицинской помощью в период до 3 часов от н</w:t>
      </w:r>
      <w:r>
        <w:rPr>
          <w:color w:val="000000"/>
          <w:lang w:val="ru-RU"/>
        </w:rPr>
        <w:t>ачала заболевания (индикатор качества профилактической работы):</w:t>
      </w:r>
    </w:p>
    <w:p w:rsidR="00000000" w:rsidRDefault="00360F2D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число пациентов с ОНМК, к которым была вызвана бригада СМП в сроки до 3 часов от начала заболевания, к числу всех пациентов с ОНМК, доставленных в больничную организацию бригадами СМП;</w:t>
      </w:r>
    </w:p>
    <w:p w:rsidR="00000000" w:rsidRDefault="00360F2D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целевой</w:t>
      </w:r>
      <w:r>
        <w:rPr>
          <w:color w:val="000000"/>
          <w:lang w:val="ru-RU"/>
        </w:rPr>
        <w:t xml:space="preserve"> уровень - 30 % и более.»;</w:t>
      </w:r>
    </w:p>
    <w:p w:rsidR="00000000" w:rsidRDefault="00360F2D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в пункте 3:</w:t>
      </w:r>
    </w:p>
    <w:p w:rsidR="00000000" w:rsidRDefault="00360F2D">
      <w:pPr>
        <w:pStyle w:val="justify"/>
        <w:rPr>
          <w:color w:val="000000"/>
          <w:lang w:val="ru-RU"/>
        </w:rPr>
      </w:pPr>
      <w:bookmarkStart w:id="3" w:name="a3"/>
      <w:bookmarkEnd w:id="3"/>
      <w:r>
        <w:rPr>
          <w:color w:val="000000"/>
          <w:lang w:val="ru-RU"/>
        </w:rPr>
        <w:t>подпункт 3.4 изложить в следующей редакции:</w:t>
      </w:r>
    </w:p>
    <w:p w:rsidR="00000000" w:rsidRDefault="00360F2D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«3.4. показатель качества вторичной профилактики инфаркта головного мозга в организациях здравоохранения:</w:t>
      </w:r>
    </w:p>
    <w:p w:rsidR="00000000" w:rsidRDefault="00360F2D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число пациентов с инфарктом головного мозга (I63) на фоне фибрилляц</w:t>
      </w:r>
      <w:r>
        <w:rPr>
          <w:color w:val="000000"/>
          <w:lang w:val="ru-RU"/>
        </w:rPr>
        <w:t xml:space="preserve">ии предсердий (I48), получающих при выписке </w:t>
      </w:r>
      <w:proofErr w:type="spellStart"/>
      <w:r>
        <w:rPr>
          <w:color w:val="000000"/>
          <w:lang w:val="ru-RU"/>
        </w:rPr>
        <w:t>антикоагулянтную</w:t>
      </w:r>
      <w:proofErr w:type="spellEnd"/>
      <w:r>
        <w:rPr>
          <w:color w:val="000000"/>
          <w:lang w:val="ru-RU"/>
        </w:rPr>
        <w:t xml:space="preserve"> терапию (за исключением пациентов, имеющих противопоказания) × 100, к числу выписанных пациентов с инфарктом головного мозга (I63) на фоне фибрилляции предсердий (I48) (за исключением пациентов, </w:t>
      </w:r>
      <w:r>
        <w:rPr>
          <w:color w:val="000000"/>
          <w:lang w:val="ru-RU"/>
        </w:rPr>
        <w:t>имеющих противопоказания);</w:t>
      </w:r>
    </w:p>
    <w:p w:rsidR="00000000" w:rsidRDefault="00360F2D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целевой уровень - 100 %;»;</w:t>
      </w:r>
    </w:p>
    <w:p w:rsidR="00000000" w:rsidRDefault="00360F2D">
      <w:pPr>
        <w:pStyle w:val="justify"/>
        <w:rPr>
          <w:color w:val="000000"/>
          <w:lang w:val="ru-RU"/>
        </w:rPr>
      </w:pPr>
      <w:bookmarkStart w:id="4" w:name="a4"/>
      <w:bookmarkEnd w:id="4"/>
      <w:r>
        <w:rPr>
          <w:color w:val="000000"/>
          <w:lang w:val="ru-RU"/>
        </w:rPr>
        <w:t>дополнить пункт подпунктом 3.5 следующего содержания:</w:t>
      </w:r>
    </w:p>
    <w:p w:rsidR="00000000" w:rsidRDefault="00360F2D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«3.5. удельный вес пациентов с ОНМК, направленных на этап ранней медицинской реабилитации в стационарных условиях:</w:t>
      </w:r>
    </w:p>
    <w:p w:rsidR="00000000" w:rsidRDefault="00360F2D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число пациентов с ОНМК, направлен</w:t>
      </w:r>
      <w:r>
        <w:rPr>
          <w:color w:val="000000"/>
          <w:lang w:val="ru-RU"/>
        </w:rPr>
        <w:t>ных на этап ранней медицинской реабилитации в стационарных условиях × 100, к числу выписанных пациентов с ОНМК;</w:t>
      </w:r>
    </w:p>
    <w:p w:rsidR="00000000" w:rsidRDefault="00360F2D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целевой уровень - 60 %.».</w:t>
      </w:r>
    </w:p>
    <w:p w:rsidR="00000000" w:rsidRDefault="00360F2D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 xml:space="preserve">2. Начальникам главных управлений по здравоохранению облисполкомов, председателю комитета по здравоохранению </w:t>
      </w:r>
      <w:proofErr w:type="spellStart"/>
      <w:r>
        <w:rPr>
          <w:color w:val="000000"/>
          <w:lang w:val="ru-RU"/>
        </w:rPr>
        <w:t>Мингорисп</w:t>
      </w:r>
      <w:r>
        <w:rPr>
          <w:color w:val="000000"/>
          <w:lang w:val="ru-RU"/>
        </w:rPr>
        <w:t>олкома</w:t>
      </w:r>
      <w:proofErr w:type="spellEnd"/>
      <w:r>
        <w:rPr>
          <w:color w:val="000000"/>
          <w:lang w:val="ru-RU"/>
        </w:rPr>
        <w:t>, директору государственного учреждения «Республиканский научно-практический центр неврологии и нейрохирургии» Сидоровичу Р.Р. обеспечить актуализацию локальных правовых актов и принять иные меры по реализации настоящего приказа.</w:t>
      </w:r>
    </w:p>
    <w:p w:rsidR="00000000" w:rsidRDefault="00360F2D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3. Контроль за испол</w:t>
      </w:r>
      <w:r>
        <w:rPr>
          <w:color w:val="000000"/>
          <w:lang w:val="ru-RU"/>
        </w:rPr>
        <w:t xml:space="preserve">нением настоящего приказа возложить на заместителя Министра </w:t>
      </w:r>
      <w:proofErr w:type="spellStart"/>
      <w:r>
        <w:rPr>
          <w:color w:val="000000"/>
          <w:lang w:val="ru-RU"/>
        </w:rPr>
        <w:t>Горбича</w:t>
      </w:r>
      <w:proofErr w:type="spellEnd"/>
      <w:r>
        <w:rPr>
          <w:color w:val="000000"/>
          <w:lang w:val="ru-RU"/>
        </w:rPr>
        <w:t> Ю.Л.</w:t>
      </w:r>
    </w:p>
    <w:p w:rsidR="00000000" w:rsidRDefault="00360F2D">
      <w:pPr>
        <w:pStyle w:val="justify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793"/>
        <w:gridCol w:w="2567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0F2D">
            <w:pPr>
              <w:pStyle w:val="nendolz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заместитель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Министра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360F2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Е.Н.Кроткова</w:t>
            </w:r>
            <w:proofErr w:type="spellEnd"/>
          </w:p>
        </w:tc>
      </w:tr>
    </w:tbl>
    <w:p w:rsidR="00000000" w:rsidRDefault="00360F2D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6D"/>
    <w:rsid w:val="00360F2D"/>
    <w:rsid w:val="00B0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7B141-CB03-405F-AC1C-81AB575E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nenorgpr">
    <w:name w:val="nen_orgpr"/>
    <w:basedOn w:val="a"/>
    <w:pPr>
      <w:spacing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2025-07-22T10:41:00Z</dcterms:created>
  <dcterms:modified xsi:type="dcterms:W3CDTF">2025-07-22T10:41:00Z</dcterms:modified>
</cp:coreProperties>
</file>